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7C" w:rsidRPr="001D3E70" w:rsidRDefault="003A027C" w:rsidP="003A027C">
      <w:pPr>
        <w:jc w:val="center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Opis przedmiotu zamówienia</w:t>
      </w:r>
    </w:p>
    <w:p w:rsidR="003A027C" w:rsidRPr="001D3E70" w:rsidRDefault="003A027C" w:rsidP="003A027C">
      <w:pPr>
        <w:rPr>
          <w:rFonts w:ascii="Times New Roman" w:hAnsi="Times New Roman" w:cs="Times New Roman"/>
        </w:rPr>
      </w:pPr>
    </w:p>
    <w:p w:rsidR="003A027C" w:rsidRPr="001D3E70" w:rsidRDefault="003A027C" w:rsidP="003A027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D3E70">
        <w:rPr>
          <w:rFonts w:ascii="Times New Roman" w:hAnsi="Times New Roman" w:cs="Times New Roman"/>
          <w:b/>
        </w:rPr>
        <w:t>Wstęp</w:t>
      </w:r>
    </w:p>
    <w:p w:rsidR="003A027C" w:rsidRPr="001D3E70" w:rsidRDefault="003A027C" w:rsidP="003A027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Polska Agencja Rozwoju Przedsiębiorczości (PARP) jest agencją rządową, która została powołana w 2000 r. do wspierania rozwoju mikro, małych i średnich przedsiębiorstw. Obszary działalności PARP rozwijają się wraz z rozwojem gospodarczym i wyłanianiem się nowych trendów w przedsiębiorczości i innowacyjności. Tym samym, PARP na przestrzeni lat stała się prekursorką w tworzeniu wielu nowych obszarów wsparcia i opracowywaniu zróżnicowanych sposobów udzielania pomocy (finansowanie, edukacja, promocja). Stymulowaniu przedsiębiorczości, innowacyjności i konkurencyjności polskich przedsiębiorców służą nowe instrumenty perspektywy finansowej Unii Europejskiej 2014–2020. PARP jest zaangażowana w realizację trzech nowych programów operacyjnych współfinasowanych ze środków europejskich: </w:t>
      </w:r>
      <w:r w:rsidRPr="001D3E70">
        <w:rPr>
          <w:rFonts w:ascii="Times New Roman" w:hAnsi="Times New Roman" w:cs="Times New Roman"/>
          <w:b/>
        </w:rPr>
        <w:t>Inteligentny Rozwój (POIR), Polska Wschodnia POPW), Wiedza Edukacja Rozwój (POWER)</w:t>
      </w:r>
      <w:r w:rsidRPr="001D3E70">
        <w:rPr>
          <w:rFonts w:ascii="Times New Roman" w:hAnsi="Times New Roman" w:cs="Times New Roman"/>
        </w:rPr>
        <w:t>. Aktywność PARP koncentruje się na pięciu obszarach:</w:t>
      </w:r>
    </w:p>
    <w:p w:rsidR="003A027C" w:rsidRPr="001D3E70" w:rsidRDefault="003A027C" w:rsidP="003A027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– rozwoju przedsiębiorstw i przedsiębiorczości, przez wspieranie rozwoju nowych pomysłów i modeli biznesowych,</w:t>
      </w:r>
    </w:p>
    <w:p w:rsidR="003A027C" w:rsidRPr="001D3E70" w:rsidRDefault="003A027C" w:rsidP="003A027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– innowacyjności przedsiębiorstw, przez inicjowanie i kompleksowe wspieranie aktywności przedsiębiorstw w tym obszarze,</w:t>
      </w:r>
    </w:p>
    <w:p w:rsidR="003A027C" w:rsidRPr="001D3E70" w:rsidRDefault="003A027C" w:rsidP="003A027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– ekspansji międzynarodowej przedsiębiorstw, przez wsparcie przedsiębiorców sektora MSP we wchodzeniu na zagraniczne rynki,</w:t>
      </w:r>
    </w:p>
    <w:p w:rsidR="003A027C" w:rsidRPr="001D3E70" w:rsidRDefault="003A027C" w:rsidP="003A027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– współpracy wśród przedsiębiorstw i otoczenia biznesu, a więc wsparciu budowania powiązań między nimi,</w:t>
      </w:r>
    </w:p>
    <w:p w:rsidR="003A027C" w:rsidRPr="001D3E70" w:rsidRDefault="003A027C" w:rsidP="003A027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– tworzenia przyjaznej i innowacyjnej administracji, przez pomoc w kreowaniu polityki innowacyjnej państwa oraz rozwijanie i promowanie takich rozwiązań w sektorze publicznym.</w:t>
      </w:r>
    </w:p>
    <w:p w:rsidR="003A027C" w:rsidRPr="001D3E70" w:rsidRDefault="003A027C" w:rsidP="003A027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D3E70">
        <w:rPr>
          <w:rFonts w:ascii="Times New Roman" w:hAnsi="Times New Roman" w:cs="Times New Roman"/>
          <w:b/>
        </w:rPr>
        <w:t xml:space="preserve">Opis przedmiotu zamówienia </w:t>
      </w:r>
    </w:p>
    <w:p w:rsidR="003A027C" w:rsidRPr="001D3E70" w:rsidRDefault="003A027C" w:rsidP="003A027C">
      <w:pPr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Przedmiotem zamówienia jest usługa polegająca na aktualizacji merytorycznej, edytorskiej oraz graficznej trzech rodzajów publikacji upowszechniających wiedzę na temat działań realizowanych przez PARP: </w:t>
      </w:r>
    </w:p>
    <w:p w:rsidR="003A027C" w:rsidRPr="001D3E70" w:rsidRDefault="003A027C" w:rsidP="003A027C">
      <w:pPr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1) broszury informacyjnej na temat działań podejmowanych przez PARP w ramach PO WER, </w:t>
      </w:r>
    </w:p>
    <w:p w:rsidR="003A027C" w:rsidRPr="001D3E70" w:rsidRDefault="003A027C" w:rsidP="003A027C">
      <w:pPr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2) broszury informacyjnej na temat działań podejmowanych przez PARP w ramach POIR </w:t>
      </w:r>
    </w:p>
    <w:p w:rsidR="003A027C" w:rsidRPr="001D3E70" w:rsidRDefault="003A027C" w:rsidP="003A027C">
      <w:pPr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3) </w:t>
      </w:r>
      <w:r w:rsidR="00B87BD3" w:rsidRPr="001D3E70">
        <w:rPr>
          <w:rFonts w:ascii="Times New Roman" w:hAnsi="Times New Roman" w:cs="Times New Roman"/>
        </w:rPr>
        <w:t>broszury informacyjnej na temat działań podejmowanych przez PARP w ramach POPW</w:t>
      </w:r>
    </w:p>
    <w:p w:rsidR="00B87BD3" w:rsidRDefault="00B87BD3" w:rsidP="00B87BD3">
      <w:pPr>
        <w:jc w:val="both"/>
        <w:rPr>
          <w:rStyle w:val="Hipercze"/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Na każdym etapie realizacji przedmiotu zamówienia, wykonawca obowiązany będzie do respektowania zasady równych szans i niedyskryminacji ze względu na rasę, płeć, pochodzenie, wiek, stopień sprawności, orientację seksualną, religię oraz światopogląd. Wszystkie ww. materiały mają zostać przygotowany w sposób dostępny dla osób z niepełnosprawnościami, w tym przede wszystkim dla osób niedowidzących i słabowidzących tj. pod względem grafiki, wielkości i koloru czcionki. Wykonawca przystępując do realizacji zlecenia powinien zapoznać się z treścią </w:t>
      </w:r>
      <w:r w:rsidRPr="001D3E70">
        <w:rPr>
          <w:rFonts w:ascii="Times New Roman" w:hAnsi="Times New Roman" w:cs="Times New Roman"/>
          <w:i/>
        </w:rPr>
        <w:t>Wytycznych w zakresie realizacji zasady równości szans i niedyskryminacji, w tym dostępności dla osób z niepełnosprawnościami oraz zasady równości szans kobiet i mężczyzn w ramach funduszy unijnych na lata 2014 – 2020</w:t>
      </w:r>
      <w:r w:rsidRPr="001D3E70">
        <w:rPr>
          <w:rFonts w:ascii="Times New Roman" w:hAnsi="Times New Roman" w:cs="Times New Roman"/>
        </w:rPr>
        <w:t xml:space="preserve">, które można pobrać ze strony </w:t>
      </w:r>
      <w:hyperlink r:id="rId5" w:history="1">
        <w:r w:rsidRPr="001D3E70">
          <w:rPr>
            <w:rStyle w:val="Hipercze"/>
            <w:rFonts w:ascii="Times New Roman" w:hAnsi="Times New Roman" w:cs="Times New Roman"/>
          </w:rPr>
          <w:t>http://www.power.gov.pl/dostepnosc</w:t>
        </w:r>
      </w:hyperlink>
    </w:p>
    <w:p w:rsidR="00B24409" w:rsidRDefault="00B24409" w:rsidP="00B87BD3">
      <w:pPr>
        <w:jc w:val="both"/>
        <w:rPr>
          <w:rStyle w:val="Hipercze"/>
          <w:rFonts w:ascii="Times New Roman" w:hAnsi="Times New Roman" w:cs="Times New Roman"/>
        </w:rPr>
      </w:pPr>
    </w:p>
    <w:p w:rsidR="00B24409" w:rsidRPr="001D3E70" w:rsidRDefault="00B24409" w:rsidP="00B87BD3">
      <w:pPr>
        <w:jc w:val="both"/>
        <w:rPr>
          <w:rFonts w:ascii="Times New Roman" w:hAnsi="Times New Roman" w:cs="Times New Roman"/>
        </w:rPr>
      </w:pPr>
    </w:p>
    <w:p w:rsidR="00B87BD3" w:rsidRPr="001D3E70" w:rsidRDefault="00B87BD3" w:rsidP="00B87B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D3E70">
        <w:rPr>
          <w:rFonts w:ascii="Times New Roman" w:hAnsi="Times New Roman" w:cs="Times New Roman"/>
          <w:b/>
        </w:rPr>
        <w:lastRenderedPageBreak/>
        <w:t xml:space="preserve">Grupa docelowa </w:t>
      </w:r>
    </w:p>
    <w:p w:rsidR="00B87BD3" w:rsidRPr="001D3E70" w:rsidRDefault="00B87BD3" w:rsidP="00B87BD3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Główną i jednocześnie najliczniejsza grupą odbiorców działań PARP są mikro, małe i średnie przedsiębiorstwa. Są one beneficjentem działań realizowanych w POIR i POPW. </w:t>
      </w:r>
    </w:p>
    <w:p w:rsidR="00B87BD3" w:rsidRPr="001D3E70" w:rsidRDefault="00B87BD3" w:rsidP="00B87BD3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W odniesieniu do Programu POWER należy zaznaczyć, że przedsiębiorcy nie są bezpośrednim odbiorcą działań PARP. Będą oni otrzymywali wsparcie za pośrednictwem partnerów społecznych – tj. instytucji działających na rzecz zatrudnienia, rozwoju zasobów ludzkich, lub potencjału adaptacyjności przedsiębiorców. Jednak przedsiębiorcy również powinni zostać poinformowani o roli PARP we wdrażaniu POWER oraz o założeniach systemu wsparcia. </w:t>
      </w:r>
    </w:p>
    <w:p w:rsidR="00B87BD3" w:rsidRPr="001D3E70" w:rsidRDefault="00B87BD3" w:rsidP="00B87B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1D3E70">
        <w:rPr>
          <w:rFonts w:ascii="Times New Roman" w:hAnsi="Times New Roman" w:cs="Times New Roman"/>
          <w:b/>
        </w:rPr>
        <w:t xml:space="preserve">Zakres przedmiotu zamówienia (Zakres zadań Wykonawcy) </w:t>
      </w:r>
    </w:p>
    <w:p w:rsidR="00D05ADC" w:rsidRPr="001D3E70" w:rsidRDefault="00DB129B" w:rsidP="00B87BD3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  <w:b/>
        </w:rPr>
        <w:t>4.1</w:t>
      </w:r>
      <w:r w:rsidRPr="001D3E70">
        <w:rPr>
          <w:rFonts w:ascii="Times New Roman" w:hAnsi="Times New Roman" w:cs="Times New Roman"/>
        </w:rPr>
        <w:t xml:space="preserve"> Zakres przedmiotu zamówienia obejmuje przygotowanie </w:t>
      </w:r>
      <w:r w:rsidR="0084579B" w:rsidRPr="001D3E70">
        <w:rPr>
          <w:rFonts w:ascii="Times New Roman" w:hAnsi="Times New Roman" w:cs="Times New Roman"/>
        </w:rPr>
        <w:t xml:space="preserve">dwóch </w:t>
      </w:r>
      <w:r w:rsidRPr="001D3E70">
        <w:rPr>
          <w:rFonts w:ascii="Times New Roman" w:hAnsi="Times New Roman" w:cs="Times New Roman"/>
        </w:rPr>
        <w:t>aktua</w:t>
      </w:r>
      <w:r w:rsidR="00F25FFC" w:rsidRPr="001D3E70">
        <w:rPr>
          <w:rFonts w:ascii="Times New Roman" w:hAnsi="Times New Roman" w:cs="Times New Roman"/>
        </w:rPr>
        <w:t xml:space="preserve">lizacji każdej z trzech broszur. </w:t>
      </w:r>
      <w:r w:rsidRPr="001D3E70">
        <w:rPr>
          <w:rFonts w:ascii="Times New Roman" w:hAnsi="Times New Roman" w:cs="Times New Roman"/>
        </w:rPr>
        <w:t>Podstawą do aktualizacji są broszury przygotowane w 201</w:t>
      </w:r>
      <w:r w:rsidR="0084579B" w:rsidRPr="001D3E70">
        <w:rPr>
          <w:rFonts w:ascii="Times New Roman" w:hAnsi="Times New Roman" w:cs="Times New Roman"/>
        </w:rPr>
        <w:t>8</w:t>
      </w:r>
      <w:r w:rsidRPr="001D3E70">
        <w:rPr>
          <w:rFonts w:ascii="Times New Roman" w:hAnsi="Times New Roman" w:cs="Times New Roman"/>
        </w:rPr>
        <w:t xml:space="preserve"> r., a ich wersja elektroniczna </w:t>
      </w:r>
      <w:r w:rsidR="00FE3B64" w:rsidRPr="001D3E70">
        <w:rPr>
          <w:rFonts w:ascii="Times New Roman" w:hAnsi="Times New Roman" w:cs="Times New Roman"/>
        </w:rPr>
        <w:t xml:space="preserve">jest dostępna na stronach internetowych PARP pod adresem: </w:t>
      </w:r>
      <w:hyperlink r:id="rId6" w:history="1">
        <w:r w:rsidR="00FE3B64" w:rsidRPr="001D3E70">
          <w:rPr>
            <w:rStyle w:val="Hipercze"/>
            <w:rFonts w:ascii="Times New Roman" w:hAnsi="Times New Roman" w:cs="Times New Roman"/>
          </w:rPr>
          <w:t>https://www.parp.gov.pl/publikacje/ebook/258</w:t>
        </w:r>
      </w:hyperlink>
      <w:r w:rsidR="00FE3B64" w:rsidRPr="001D3E70">
        <w:rPr>
          <w:rFonts w:ascii="Times New Roman" w:hAnsi="Times New Roman" w:cs="Times New Roman"/>
        </w:rPr>
        <w:t xml:space="preserve">, </w:t>
      </w:r>
      <w:hyperlink r:id="rId7" w:history="1">
        <w:r w:rsidR="00FE3B64" w:rsidRPr="001D3E70">
          <w:rPr>
            <w:rStyle w:val="Hipercze"/>
            <w:rFonts w:ascii="Times New Roman" w:hAnsi="Times New Roman" w:cs="Times New Roman"/>
          </w:rPr>
          <w:t>https://www.parp.gov.pl/publikacje/ebook/274</w:t>
        </w:r>
      </w:hyperlink>
      <w:r w:rsidR="00FE3B64" w:rsidRPr="001D3E70">
        <w:rPr>
          <w:rFonts w:ascii="Times New Roman" w:hAnsi="Times New Roman" w:cs="Times New Roman"/>
        </w:rPr>
        <w:t xml:space="preserve">, </w:t>
      </w:r>
      <w:hyperlink r:id="rId8" w:history="1">
        <w:r w:rsidR="00FE3B64" w:rsidRPr="001D3E70">
          <w:rPr>
            <w:rStyle w:val="Hipercze"/>
            <w:rFonts w:ascii="Times New Roman" w:hAnsi="Times New Roman" w:cs="Times New Roman"/>
          </w:rPr>
          <w:t>https://www.parp.gov.pl/publikacje/ebook/259</w:t>
        </w:r>
      </w:hyperlink>
      <w:r w:rsidR="00FE3B64" w:rsidRPr="001D3E70">
        <w:rPr>
          <w:rFonts w:ascii="Times New Roman" w:hAnsi="Times New Roman" w:cs="Times New Roman"/>
        </w:rPr>
        <w:t xml:space="preserve">. </w:t>
      </w:r>
    </w:p>
    <w:p w:rsidR="00FE3B64" w:rsidRPr="001D3E70" w:rsidRDefault="00FE3B64" w:rsidP="00B87BD3">
      <w:pPr>
        <w:jc w:val="both"/>
        <w:rPr>
          <w:rFonts w:ascii="Times New Roman" w:hAnsi="Times New Roman" w:cs="Times New Roman"/>
          <w:b/>
        </w:rPr>
      </w:pPr>
      <w:r w:rsidRPr="001D3E70">
        <w:rPr>
          <w:rFonts w:ascii="Times New Roman" w:hAnsi="Times New Roman" w:cs="Times New Roman"/>
          <w:b/>
        </w:rPr>
        <w:t>4.2</w:t>
      </w:r>
      <w:r w:rsidRPr="001D3E70">
        <w:rPr>
          <w:rFonts w:ascii="Times New Roman" w:hAnsi="Times New Roman" w:cs="Times New Roman"/>
        </w:rPr>
        <w:t xml:space="preserve"> Wstępne terminy aktualizacji przewidziane przez Zamawiającego to:</w:t>
      </w:r>
    </w:p>
    <w:p w:rsidR="00D05ADC" w:rsidRPr="001D3E70" w:rsidRDefault="00FE3B64" w:rsidP="00B87BD3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- dla aktualizacji nr 1 – przełom września i października 2018 r.</w:t>
      </w:r>
    </w:p>
    <w:p w:rsidR="00FE3B64" w:rsidRPr="001D3E70" w:rsidRDefault="00FE3B64" w:rsidP="00B87BD3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- dla aktualizacji nr 2 – marzec 2019 r.</w:t>
      </w:r>
    </w:p>
    <w:p w:rsidR="00FE3B64" w:rsidRPr="001D3E70" w:rsidRDefault="00CA639D" w:rsidP="00B87BD3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  <w:b/>
        </w:rPr>
        <w:t>4.3</w:t>
      </w:r>
      <w:r w:rsidRPr="001D3E70">
        <w:rPr>
          <w:rFonts w:ascii="Times New Roman" w:hAnsi="Times New Roman" w:cs="Times New Roman"/>
        </w:rPr>
        <w:t xml:space="preserve"> Zamawiający dopuszcza możliwość rezygnacji z całej bądź części aktualizacji nr 1 oraz </w:t>
      </w:r>
      <w:r w:rsidR="0084579B" w:rsidRPr="001D3E70">
        <w:rPr>
          <w:rFonts w:ascii="Times New Roman" w:hAnsi="Times New Roman" w:cs="Times New Roman"/>
        </w:rPr>
        <w:t xml:space="preserve">całej bądź części aktualizacji </w:t>
      </w:r>
      <w:r w:rsidRPr="001D3E70">
        <w:rPr>
          <w:rFonts w:ascii="Times New Roman" w:hAnsi="Times New Roman" w:cs="Times New Roman"/>
        </w:rPr>
        <w:t>nr 2. W tym przypadku, Wykonawca otrzyma wynagrodzenie za faktycznie zrealizowane zadania.</w:t>
      </w:r>
    </w:p>
    <w:p w:rsidR="00D05ADC" w:rsidRPr="001D3E70" w:rsidRDefault="00CA639D" w:rsidP="00D05AD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  <w:b/>
        </w:rPr>
        <w:t>4.4</w:t>
      </w:r>
      <w:r w:rsidR="00D05ADC" w:rsidRPr="001D3E70">
        <w:rPr>
          <w:rFonts w:ascii="Times New Roman" w:hAnsi="Times New Roman" w:cs="Times New Roman"/>
        </w:rPr>
        <w:t xml:space="preserve"> Wszystkie teksty umieszczone w broszurach powinny </w:t>
      </w:r>
      <w:r w:rsidR="001310A1" w:rsidRPr="001D3E70">
        <w:rPr>
          <w:rFonts w:ascii="Times New Roman" w:hAnsi="Times New Roman" w:cs="Times New Roman"/>
        </w:rPr>
        <w:t>być napisane</w:t>
      </w:r>
      <w:r w:rsidR="00D05ADC" w:rsidRPr="001D3E70">
        <w:rPr>
          <w:rFonts w:ascii="Times New Roman" w:hAnsi="Times New Roman" w:cs="Times New Roman"/>
        </w:rPr>
        <w:t xml:space="preserve"> prostym i zrozumiałym językiem przy jednoczesnym zachowaniu waloru informacyjno-promocyjnego. Język powinien być przystępny dla przeciętnego odbiorcy. Przy realizacji zadania Wykonawca będzie stosować wytyczne poradnika językowego „Jak pisać o Funduszach Europejskich?”. Wersja elektroniczna przewodnika jest zamieszczona na stronie: </w:t>
      </w:r>
      <w:hyperlink r:id="rId9" w:history="1">
        <w:r w:rsidR="00D05ADC" w:rsidRPr="001D3E70">
          <w:rPr>
            <w:rStyle w:val="Hipercze"/>
            <w:rFonts w:ascii="Times New Roman" w:hAnsi="Times New Roman" w:cs="Times New Roman"/>
          </w:rPr>
          <w:t>https://www.funduszeeuropejskie.20072013.gov.pl/dzialaniapromocyjne/Documents/Jak_pisac_o_Funduszach_Europejskich_120810.pdf</w:t>
        </w:r>
      </w:hyperlink>
      <w:r w:rsidR="00D05ADC" w:rsidRPr="001D3E70">
        <w:rPr>
          <w:rFonts w:ascii="Times New Roman" w:hAnsi="Times New Roman" w:cs="Times New Roman"/>
        </w:rPr>
        <w:t xml:space="preserve">     </w:t>
      </w:r>
    </w:p>
    <w:p w:rsidR="00D05ADC" w:rsidRPr="001D3E70" w:rsidRDefault="00CA639D" w:rsidP="00D05AD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  <w:b/>
        </w:rPr>
        <w:t>4.5</w:t>
      </w:r>
      <w:r w:rsidR="00D05ADC" w:rsidRPr="001D3E70">
        <w:rPr>
          <w:rFonts w:ascii="Times New Roman" w:hAnsi="Times New Roman" w:cs="Times New Roman"/>
        </w:rPr>
        <w:t xml:space="preserve"> Teksty przygotowane na potrzeby broszur nie mogą być wykorzystywane w całości ani w części do innych publikacji przygotowywanych przez Wykonawcę, muszą być materiałami autorskimi – tj. nie mogą pochodzić z innych publikacji przygotowanych przez Wykonawcę lub innych źródeł. </w:t>
      </w:r>
    </w:p>
    <w:p w:rsidR="002B7890" w:rsidRPr="001D3E70" w:rsidRDefault="00CA639D" w:rsidP="00014546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  <w:b/>
        </w:rPr>
        <w:t>4.6</w:t>
      </w:r>
      <w:r w:rsidR="00D05ADC" w:rsidRPr="001D3E70">
        <w:rPr>
          <w:rFonts w:ascii="Times New Roman" w:hAnsi="Times New Roman" w:cs="Times New Roman"/>
        </w:rPr>
        <w:t xml:space="preserve"> </w:t>
      </w:r>
      <w:r w:rsidRPr="001D3E70">
        <w:rPr>
          <w:rFonts w:ascii="Times New Roman" w:hAnsi="Times New Roman" w:cs="Times New Roman"/>
        </w:rPr>
        <w:t>W ramach zadania Wykonawca będzie odpowiedzialny za modyfikację koncepcji kreatywnej</w:t>
      </w:r>
      <w:r w:rsidR="00D05ADC" w:rsidRPr="001D3E70">
        <w:rPr>
          <w:rFonts w:ascii="Times New Roman" w:hAnsi="Times New Roman" w:cs="Times New Roman"/>
        </w:rPr>
        <w:t>, ikonograf</w:t>
      </w:r>
      <w:r w:rsidR="00F25FFC" w:rsidRPr="001D3E70">
        <w:rPr>
          <w:rFonts w:ascii="Times New Roman" w:hAnsi="Times New Roman" w:cs="Times New Roman"/>
        </w:rPr>
        <w:t>ii</w:t>
      </w:r>
      <w:r w:rsidR="00DB129B" w:rsidRPr="001D3E70">
        <w:rPr>
          <w:rFonts w:ascii="Times New Roman" w:hAnsi="Times New Roman" w:cs="Times New Roman"/>
        </w:rPr>
        <w:t xml:space="preserve"> i </w:t>
      </w:r>
      <w:proofErr w:type="spellStart"/>
      <w:r w:rsidR="00F25FFC" w:rsidRPr="001D3E70">
        <w:rPr>
          <w:rFonts w:ascii="Times New Roman" w:hAnsi="Times New Roman" w:cs="Times New Roman"/>
        </w:rPr>
        <w:t>layout’u</w:t>
      </w:r>
      <w:proofErr w:type="spellEnd"/>
      <w:r w:rsidR="00F25FFC" w:rsidRPr="001D3E70">
        <w:rPr>
          <w:rFonts w:ascii="Times New Roman" w:hAnsi="Times New Roman" w:cs="Times New Roman"/>
        </w:rPr>
        <w:t xml:space="preserve"> publikacji</w:t>
      </w:r>
      <w:r w:rsidR="000178A2" w:rsidRPr="001D3E70">
        <w:rPr>
          <w:rFonts w:ascii="Times New Roman" w:hAnsi="Times New Roman" w:cs="Times New Roman"/>
        </w:rPr>
        <w:t xml:space="preserve"> </w:t>
      </w:r>
      <w:r w:rsidR="00014546" w:rsidRPr="001D3E70">
        <w:rPr>
          <w:rFonts w:ascii="Times New Roman" w:hAnsi="Times New Roman" w:cs="Times New Roman"/>
        </w:rPr>
        <w:t xml:space="preserve">(rozkładówka i okładka) </w:t>
      </w:r>
      <w:r w:rsidR="000178A2" w:rsidRPr="001D3E70">
        <w:rPr>
          <w:rFonts w:ascii="Times New Roman" w:hAnsi="Times New Roman" w:cs="Times New Roman"/>
        </w:rPr>
        <w:t>uwzględniające elementy i kolorystykę Systemu Identyfikacji Wizualnej PARP, który znajduje się pod adresem</w:t>
      </w:r>
      <w:r w:rsidR="001310A1" w:rsidRPr="001D3E70">
        <w:rPr>
          <w:rFonts w:ascii="Times New Roman" w:hAnsi="Times New Roman" w:cs="Times New Roman"/>
        </w:rPr>
        <w:t xml:space="preserve"> </w:t>
      </w:r>
      <w:hyperlink r:id="rId10" w:history="1">
        <w:r w:rsidR="00B54733" w:rsidRPr="00382CA2">
          <w:rPr>
            <w:rStyle w:val="Hipercze"/>
            <w:rFonts w:ascii="Times New Roman" w:hAnsi="Times New Roman" w:cs="Times New Roman"/>
          </w:rPr>
          <w:t>http://www.parp.gov.pl/images/SI/PARP-Grupa-PFR/Ksiga-identyfikacji-wizualnej-PARP-Grupa-PFR--13-07-2018.pdf</w:t>
        </w:r>
      </w:hyperlink>
      <w:r w:rsidR="00B54733">
        <w:rPr>
          <w:rFonts w:ascii="Times New Roman" w:hAnsi="Times New Roman" w:cs="Times New Roman"/>
        </w:rPr>
        <w:t xml:space="preserve"> </w:t>
      </w:r>
      <w:r w:rsidR="00014546" w:rsidRPr="00B54733">
        <w:rPr>
          <w:rFonts w:ascii="Times New Roman" w:hAnsi="Times New Roman" w:cs="Times New Roman"/>
        </w:rPr>
        <w:t>oraz</w:t>
      </w:r>
      <w:r w:rsidR="00014546" w:rsidRPr="00B54733">
        <w:rPr>
          <w:rFonts w:ascii="Times New Roman" w:hAnsi="Times New Roman" w:cs="Times New Roman"/>
          <w:b/>
        </w:rPr>
        <w:t xml:space="preserve"> </w:t>
      </w:r>
      <w:r w:rsidR="002B7890" w:rsidRPr="001D3E70">
        <w:rPr>
          <w:rFonts w:ascii="Times New Roman" w:hAnsi="Times New Roman" w:cs="Times New Roman"/>
        </w:rPr>
        <w:t>dostos</w:t>
      </w:r>
      <w:r w:rsidR="00014546" w:rsidRPr="001D3E70">
        <w:rPr>
          <w:rFonts w:ascii="Times New Roman" w:hAnsi="Times New Roman" w:cs="Times New Roman"/>
        </w:rPr>
        <w:t>owanie</w:t>
      </w:r>
      <w:r w:rsidR="002B7890" w:rsidRPr="001D3E70">
        <w:rPr>
          <w:rFonts w:ascii="Times New Roman" w:hAnsi="Times New Roman" w:cs="Times New Roman"/>
        </w:rPr>
        <w:t xml:space="preserve"> </w:t>
      </w:r>
      <w:r w:rsidR="00014546" w:rsidRPr="001D3E70">
        <w:rPr>
          <w:rFonts w:ascii="Times New Roman" w:hAnsi="Times New Roman" w:cs="Times New Roman"/>
        </w:rPr>
        <w:t xml:space="preserve">broszur do </w:t>
      </w:r>
      <w:r w:rsidR="002B7890" w:rsidRPr="001D3E70">
        <w:rPr>
          <w:rFonts w:ascii="Times New Roman" w:hAnsi="Times New Roman" w:cs="Times New Roman"/>
        </w:rPr>
        <w:t>wymiar</w:t>
      </w:r>
      <w:r w:rsidR="00014546" w:rsidRPr="001D3E70">
        <w:rPr>
          <w:rFonts w:ascii="Times New Roman" w:hAnsi="Times New Roman" w:cs="Times New Roman"/>
        </w:rPr>
        <w:t>ów</w:t>
      </w:r>
      <w:r w:rsidR="002B7890" w:rsidRPr="001D3E70">
        <w:rPr>
          <w:rFonts w:ascii="Times New Roman" w:hAnsi="Times New Roman" w:cs="Times New Roman"/>
        </w:rPr>
        <w:t xml:space="preserve"> 210x270mm (pion).</w:t>
      </w:r>
    </w:p>
    <w:p w:rsidR="002B7890" w:rsidRPr="001D3E70" w:rsidRDefault="00014546" w:rsidP="002B7890">
      <w:pPr>
        <w:rPr>
          <w:rFonts w:ascii="Times New Roman" w:hAnsi="Times New Roman" w:cs="Times New Roman"/>
          <w:b/>
          <w:bCs/>
        </w:rPr>
      </w:pPr>
      <w:r w:rsidRPr="001D3E70">
        <w:rPr>
          <w:rFonts w:ascii="Times New Roman" w:eastAsia="Calibri-Light" w:hAnsi="Times New Roman" w:cs="Times New Roman"/>
          <w:b/>
          <w:u w:val="single"/>
        </w:rPr>
        <w:t>4.7</w:t>
      </w:r>
      <w:r w:rsidRPr="001D3E70">
        <w:rPr>
          <w:rFonts w:ascii="Times New Roman" w:eastAsia="Calibri-Light" w:hAnsi="Times New Roman" w:cs="Times New Roman"/>
          <w:u w:val="single"/>
        </w:rPr>
        <w:tab/>
      </w:r>
      <w:r w:rsidR="002B7890" w:rsidRPr="001D3E70">
        <w:rPr>
          <w:rFonts w:ascii="Times New Roman" w:eastAsia="Calibri-Light" w:hAnsi="Times New Roman" w:cs="Times New Roman"/>
          <w:u w:val="single"/>
        </w:rPr>
        <w:t xml:space="preserve">Podstawowym fontem jest </w:t>
      </w:r>
      <w:proofErr w:type="spellStart"/>
      <w:r w:rsidR="002B7890" w:rsidRPr="001D3E70">
        <w:rPr>
          <w:rFonts w:ascii="Times New Roman" w:eastAsia="Calibri-Light" w:hAnsi="Times New Roman" w:cs="Times New Roman"/>
          <w:u w:val="single"/>
        </w:rPr>
        <w:t>Novel</w:t>
      </w:r>
      <w:proofErr w:type="spellEnd"/>
      <w:r w:rsidR="002B7890" w:rsidRPr="001D3E70">
        <w:rPr>
          <w:rFonts w:ascii="Times New Roman" w:eastAsia="Calibri-Light" w:hAnsi="Times New Roman" w:cs="Times New Roman"/>
          <w:u w:val="single"/>
        </w:rPr>
        <w:t xml:space="preserve"> Pro </w:t>
      </w:r>
      <w:proofErr w:type="spellStart"/>
      <w:r w:rsidR="002B7890" w:rsidRPr="001D3E70">
        <w:rPr>
          <w:rFonts w:ascii="Times New Roman" w:eastAsia="Calibri-Light" w:hAnsi="Times New Roman" w:cs="Times New Roman"/>
          <w:u w:val="single"/>
        </w:rPr>
        <w:t>Regular</w:t>
      </w:r>
      <w:proofErr w:type="spellEnd"/>
      <w:r w:rsidR="002B7890" w:rsidRPr="001D3E70">
        <w:rPr>
          <w:rFonts w:ascii="Times New Roman" w:eastAsia="Calibri-Light" w:hAnsi="Times New Roman" w:cs="Times New Roman"/>
        </w:rPr>
        <w:t xml:space="preserve">. Występuje on w logotypie, haśle PARP Grupa PFR oraz materiałach informacyjnych i wizerunkowych. </w:t>
      </w:r>
      <w:r w:rsidR="002B7890" w:rsidRPr="001D3E70">
        <w:rPr>
          <w:rFonts w:ascii="Times New Roman" w:eastAsia="Calibri-Light" w:hAnsi="Times New Roman" w:cs="Times New Roman"/>
          <w:u w:val="single"/>
        </w:rPr>
        <w:t>Font nie jest ogólnodostępny, a jego użytkowanie wymaga opłacenia licencji</w:t>
      </w:r>
      <w:r w:rsidR="002B7890" w:rsidRPr="001D3E70">
        <w:rPr>
          <w:rFonts w:ascii="Times New Roman" w:eastAsia="Calibri-Light" w:hAnsi="Times New Roman" w:cs="Times New Roman"/>
        </w:rPr>
        <w:t xml:space="preserve">. </w:t>
      </w:r>
      <w:r w:rsidR="002B7890" w:rsidRPr="001D3E70">
        <w:rPr>
          <w:rFonts w:ascii="Times New Roman" w:hAnsi="Times New Roman" w:cs="Times New Roman"/>
        </w:rPr>
        <w:t xml:space="preserve">Ale zgodnie z zleceniami Wytycznych w zakresie realizacji zasady równości szans i niedyskryminacji, w tym dostępności dla osób z niepełnosprawnościami oraz zasady równości szans kobiet i mężczyzn w ramach funduszy unijnych na lata 2014 – 2020, które można pobrać ze strony </w:t>
      </w:r>
      <w:hyperlink r:id="rId11" w:history="1">
        <w:r w:rsidR="002B7890" w:rsidRPr="001D3E70">
          <w:rPr>
            <w:rStyle w:val="Hipercze"/>
            <w:rFonts w:ascii="Times New Roman" w:hAnsi="Times New Roman" w:cs="Times New Roman"/>
          </w:rPr>
          <w:t>http://www.power.gov.pl/dostepnosc</w:t>
        </w:r>
      </w:hyperlink>
      <w:r w:rsidR="002B7890" w:rsidRPr="001D3E70">
        <w:rPr>
          <w:rFonts w:ascii="Times New Roman" w:hAnsi="Times New Roman" w:cs="Times New Roman"/>
        </w:rPr>
        <w:t xml:space="preserve"> Wykonawca powinien zastosować </w:t>
      </w:r>
      <w:r w:rsidR="002B7890" w:rsidRPr="001D3E70">
        <w:rPr>
          <w:rFonts w:ascii="Times New Roman" w:hAnsi="Times New Roman" w:cs="Times New Roman"/>
          <w:bCs/>
        </w:rPr>
        <w:t xml:space="preserve">font bezszeryfowy </w:t>
      </w:r>
      <w:r w:rsidR="002B7890" w:rsidRPr="001D3E70">
        <w:rPr>
          <w:rFonts w:ascii="Times New Roman" w:hAnsi="Times New Roman" w:cs="Times New Roman"/>
          <w:b/>
          <w:bCs/>
        </w:rPr>
        <w:t xml:space="preserve">Calibri </w:t>
      </w:r>
      <w:proofErr w:type="spellStart"/>
      <w:r w:rsidR="002B7890" w:rsidRPr="001D3E70">
        <w:rPr>
          <w:rFonts w:ascii="Times New Roman" w:hAnsi="Times New Roman" w:cs="Times New Roman"/>
          <w:b/>
          <w:bCs/>
        </w:rPr>
        <w:t>Light</w:t>
      </w:r>
      <w:proofErr w:type="spellEnd"/>
      <w:r w:rsidR="002B7890" w:rsidRPr="001D3E70">
        <w:rPr>
          <w:rFonts w:ascii="Times New Roman" w:hAnsi="Times New Roman" w:cs="Times New Roman"/>
          <w:b/>
          <w:bCs/>
        </w:rPr>
        <w:t>/</w:t>
      </w:r>
      <w:proofErr w:type="spellStart"/>
      <w:r w:rsidR="002B7890" w:rsidRPr="001D3E70">
        <w:rPr>
          <w:rFonts w:ascii="Times New Roman" w:hAnsi="Times New Roman" w:cs="Times New Roman"/>
          <w:b/>
          <w:bCs/>
        </w:rPr>
        <w:t>Regular</w:t>
      </w:r>
      <w:proofErr w:type="spellEnd"/>
      <w:r w:rsidRPr="001D3E70">
        <w:rPr>
          <w:rFonts w:ascii="Times New Roman" w:hAnsi="Times New Roman" w:cs="Times New Roman"/>
          <w:b/>
          <w:bCs/>
        </w:rPr>
        <w:t>.</w:t>
      </w:r>
    </w:p>
    <w:p w:rsidR="00D05ADC" w:rsidRPr="001D3E70" w:rsidRDefault="00D05ADC" w:rsidP="00D05AD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lastRenderedPageBreak/>
        <w:t xml:space="preserve">Koncepcja kreatywna i projekt graficzny muszą </w:t>
      </w:r>
      <w:r w:rsidR="002B7890" w:rsidRPr="001D3E70">
        <w:rPr>
          <w:rFonts w:ascii="Times New Roman" w:hAnsi="Times New Roman" w:cs="Times New Roman"/>
        </w:rPr>
        <w:t xml:space="preserve">również </w:t>
      </w:r>
      <w:r w:rsidRPr="001D3E70">
        <w:rPr>
          <w:rFonts w:ascii="Times New Roman" w:hAnsi="Times New Roman" w:cs="Times New Roman"/>
        </w:rPr>
        <w:t xml:space="preserve">uwzględniać wytyczne dotyczące wizualizacji uzgodnione z Zamawiającym oraz powinna być zgodna z wytycznymi POWER, POIR i POPW w tym zakresie. </w:t>
      </w:r>
    </w:p>
    <w:p w:rsidR="00F149DE" w:rsidRPr="001D3E70" w:rsidRDefault="00D05ADC" w:rsidP="00D05AD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Zasady promocji i oznakowania projektów znajdują się na stronie internetowej </w:t>
      </w:r>
      <w:hyperlink r:id="rId12" w:history="1">
        <w:r w:rsidRPr="001D3E70">
          <w:rPr>
            <w:rStyle w:val="Hipercze"/>
            <w:rFonts w:ascii="Times New Roman" w:hAnsi="Times New Roman" w:cs="Times New Roman"/>
          </w:rPr>
          <w:t>https://www.power.gov.pl/strony/o-programie/promocja/zasady-promocji-i-oznakowania-projektow/</w:t>
        </w:r>
      </w:hyperlink>
      <w:r w:rsidRPr="001D3E70">
        <w:rPr>
          <w:rFonts w:ascii="Times New Roman" w:hAnsi="Times New Roman" w:cs="Times New Roman"/>
        </w:rPr>
        <w:t xml:space="preserve">, zasady oznakowania projektów w POIR znajdują się na stronie internetowej </w:t>
      </w:r>
      <w:hyperlink r:id="rId13" w:history="1">
        <w:r w:rsidRPr="001D3E70">
          <w:rPr>
            <w:rStyle w:val="Hipercze"/>
            <w:rFonts w:ascii="Times New Roman" w:hAnsi="Times New Roman" w:cs="Times New Roman"/>
          </w:rPr>
          <w:t>http://poir.parp.gov.pl/wez-udzial-w-promocji-poir/zasady-promocji-i-oznakowania-projektow-w-programie</w:t>
        </w:r>
      </w:hyperlink>
      <w:r w:rsidRPr="001D3E70">
        <w:rPr>
          <w:rFonts w:ascii="Times New Roman" w:hAnsi="Times New Roman" w:cs="Times New Roman"/>
        </w:rPr>
        <w:t xml:space="preserve">, zasady oznakowania projektów w POPW znajdują się na stronie internetowej </w:t>
      </w:r>
      <w:hyperlink r:id="rId14" w:history="1">
        <w:r w:rsidRPr="001D3E70">
          <w:rPr>
            <w:rStyle w:val="Hipercze"/>
            <w:rFonts w:ascii="Times New Roman" w:hAnsi="Times New Roman" w:cs="Times New Roman"/>
          </w:rPr>
          <w:t>http://popw.parp.gov.pl/wez-udzial-w-promocji-popw/zasady-promocji-i-oznakowania-projektow-w-programie</w:t>
        </w:r>
      </w:hyperlink>
      <w:r w:rsidR="00DB129B" w:rsidRPr="001D3E70">
        <w:rPr>
          <w:rFonts w:ascii="Times New Roman" w:hAnsi="Times New Roman" w:cs="Times New Roman"/>
        </w:rPr>
        <w:t>, a także logotypy i inne znaki przekazane Wykonawcy po podpisaniu umowy.</w:t>
      </w:r>
    </w:p>
    <w:p w:rsidR="001310A1" w:rsidRPr="001D3E70" w:rsidRDefault="00D05ADC" w:rsidP="00014546">
      <w:pPr>
        <w:pStyle w:val="Akapitzlist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Wykonawca dokona komputerowego składu i łamania ora</w:t>
      </w:r>
      <w:r w:rsidR="00014546" w:rsidRPr="001D3E70">
        <w:rPr>
          <w:rFonts w:ascii="Times New Roman" w:hAnsi="Times New Roman" w:cs="Times New Roman"/>
        </w:rPr>
        <w:t xml:space="preserve">z przygotowanie do druku. Tekst </w:t>
      </w:r>
      <w:r w:rsidRPr="001D3E70">
        <w:rPr>
          <w:rFonts w:ascii="Times New Roman" w:hAnsi="Times New Roman" w:cs="Times New Roman"/>
        </w:rPr>
        <w:t xml:space="preserve">powinien być składany zgodnie z zasadami tworzenia dokumentów dostępnych dla osób z niepełnosprawnościami, ze szczególnym uwzględnieniem osób niewidomych </w:t>
      </w:r>
      <w:r w:rsidR="002B7890" w:rsidRPr="001D3E70">
        <w:rPr>
          <w:rFonts w:ascii="Times New Roman" w:hAnsi="Times New Roman" w:cs="Times New Roman"/>
        </w:rPr>
        <w:br/>
      </w:r>
      <w:r w:rsidRPr="001D3E70">
        <w:rPr>
          <w:rFonts w:ascii="Times New Roman" w:hAnsi="Times New Roman" w:cs="Times New Roman"/>
        </w:rPr>
        <w:t>i niedowidzących. Wykonawca dokona profesjonalnej redakcji językowej i adiustacji tekstów oraz korekty technicznej. Os</w:t>
      </w:r>
      <w:r w:rsidR="00BF3622" w:rsidRPr="001D3E70">
        <w:rPr>
          <w:rFonts w:ascii="Times New Roman" w:hAnsi="Times New Roman" w:cs="Times New Roman"/>
        </w:rPr>
        <w:t>tateczna wersja broszur</w:t>
      </w:r>
      <w:r w:rsidRPr="001D3E70">
        <w:rPr>
          <w:rFonts w:ascii="Times New Roman" w:hAnsi="Times New Roman" w:cs="Times New Roman"/>
        </w:rPr>
        <w:t xml:space="preserve"> musi być zatwierdzona przez Zamawiającego.</w:t>
      </w:r>
    </w:p>
    <w:p w:rsidR="00D05ADC" w:rsidRPr="001D3E70" w:rsidRDefault="00D05ADC" w:rsidP="00D05AD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  <w:b/>
          <w:u w:val="single"/>
        </w:rPr>
        <w:t>Druk publikacji</w:t>
      </w:r>
      <w:r w:rsidRPr="001D3E70">
        <w:rPr>
          <w:rFonts w:ascii="Times New Roman" w:hAnsi="Times New Roman" w:cs="Times New Roman"/>
        </w:rPr>
        <w:t xml:space="preserve"> zostanie powierzony</w:t>
      </w:r>
      <w:r w:rsidR="00B776A1" w:rsidRPr="001D3E70">
        <w:rPr>
          <w:rFonts w:ascii="Times New Roman" w:hAnsi="Times New Roman" w:cs="Times New Roman"/>
        </w:rPr>
        <w:t xml:space="preserve"> innemu</w:t>
      </w:r>
      <w:r w:rsidRPr="001D3E70">
        <w:rPr>
          <w:rFonts w:ascii="Times New Roman" w:hAnsi="Times New Roman" w:cs="Times New Roman"/>
        </w:rPr>
        <w:t xml:space="preserve"> Wykonawcy, </w:t>
      </w:r>
      <w:r w:rsidR="00B808A3" w:rsidRPr="001D3E70">
        <w:rPr>
          <w:rFonts w:ascii="Times New Roman" w:hAnsi="Times New Roman" w:cs="Times New Roman"/>
        </w:rPr>
        <w:t>wybranemu w post</w:t>
      </w:r>
      <w:r w:rsidR="001D3E70">
        <w:rPr>
          <w:rFonts w:ascii="Times New Roman" w:hAnsi="Times New Roman" w:cs="Times New Roman"/>
        </w:rPr>
        <w:t>ę</w:t>
      </w:r>
      <w:r w:rsidR="00B808A3" w:rsidRPr="001D3E70">
        <w:rPr>
          <w:rFonts w:ascii="Times New Roman" w:hAnsi="Times New Roman" w:cs="Times New Roman"/>
        </w:rPr>
        <w:t xml:space="preserve">powaniu przetargowym, </w:t>
      </w:r>
      <w:r w:rsidRPr="001D3E70">
        <w:rPr>
          <w:rFonts w:ascii="Times New Roman" w:hAnsi="Times New Roman" w:cs="Times New Roman"/>
        </w:rPr>
        <w:t>który wykon</w:t>
      </w:r>
      <w:r w:rsidR="00014546" w:rsidRPr="001D3E70">
        <w:rPr>
          <w:rFonts w:ascii="Times New Roman" w:hAnsi="Times New Roman" w:cs="Times New Roman"/>
        </w:rPr>
        <w:t>uje</w:t>
      </w:r>
      <w:r w:rsidRPr="001D3E70">
        <w:rPr>
          <w:rFonts w:ascii="Times New Roman" w:hAnsi="Times New Roman" w:cs="Times New Roman"/>
        </w:rPr>
        <w:t xml:space="preserve"> usługi druku dla PARP. </w:t>
      </w:r>
    </w:p>
    <w:p w:rsidR="00014546" w:rsidRPr="001D3E70" w:rsidRDefault="00014546" w:rsidP="00D05AD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>Druk zostanie wykonany zgodnie z następującymi parametrami</w:t>
      </w: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2977"/>
        <w:gridCol w:w="3544"/>
      </w:tblGrid>
      <w:tr w:rsidR="001D3E70" w:rsidRPr="001D3E70" w:rsidTr="00B24409">
        <w:trPr>
          <w:trHeight w:val="7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70" w:rsidRPr="00F93439" w:rsidRDefault="001D3E70" w:rsidP="0000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Format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broszury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70" w:rsidRPr="00F93439" w:rsidRDefault="001D3E70" w:rsidP="0000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D3E7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Środek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70" w:rsidRPr="00F93439" w:rsidRDefault="001D3E70" w:rsidP="0000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Okładka i oprawa</w:t>
            </w:r>
          </w:p>
        </w:tc>
      </w:tr>
      <w:tr w:rsidR="001D3E70" w:rsidRPr="001D3E70" w:rsidTr="00B24409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70" w:rsidRPr="00F93439" w:rsidRDefault="001D3E70" w:rsidP="0000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210x270 łącznie z oprawą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70" w:rsidRPr="00F93439" w:rsidRDefault="005D3A8E" w:rsidP="001D3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Druk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na papierze offsetowym, niepowlekanym, maszynowo gładzonym, o gramaturze nie mniej niż 80 -90 g/m2, nieprzezroczystość nie mniej niż 90%, przeznaczony do druku offsetowego </w:t>
            </w: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kolor biały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kolor: 4+4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70" w:rsidRPr="00F93439" w:rsidRDefault="005D3A8E" w:rsidP="001D3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Miękka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grzbietem prostym. Druk okładki powinien zostać wykonany na papierze kreda </w:t>
            </w: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matowa o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gramaturze 350 </w:t>
            </w: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g, ze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skrzydełkami o </w:t>
            </w: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szerokości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100 </w:t>
            </w: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>mm, zabezpieczenie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folią matową, </w:t>
            </w:r>
            <w:r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kolor 4+4,. </w:t>
            </w:r>
            <w:r w:rsidR="001D3E70" w:rsidRPr="00F9343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Oprawa klejona. </w:t>
            </w:r>
          </w:p>
        </w:tc>
      </w:tr>
    </w:tbl>
    <w:p w:rsidR="00014546" w:rsidRPr="001D3E70" w:rsidRDefault="00014546" w:rsidP="00D05ADC">
      <w:pPr>
        <w:jc w:val="both"/>
        <w:rPr>
          <w:rFonts w:ascii="Times New Roman" w:hAnsi="Times New Roman" w:cs="Times New Roman"/>
        </w:rPr>
      </w:pPr>
    </w:p>
    <w:p w:rsidR="00D05ADC" w:rsidRPr="005D3A8E" w:rsidRDefault="00C900C0" w:rsidP="001D3E70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b/>
        </w:rPr>
      </w:pPr>
      <w:r w:rsidRPr="005D3A8E">
        <w:rPr>
          <w:rFonts w:ascii="Times New Roman" w:hAnsi="Times New Roman" w:cs="Times New Roman"/>
          <w:b/>
        </w:rPr>
        <w:t>Przekazanie zrealizowanych publikacji</w:t>
      </w:r>
    </w:p>
    <w:p w:rsidR="00C900C0" w:rsidRPr="005D3A8E" w:rsidRDefault="00C900C0" w:rsidP="005D3A8E">
      <w:pPr>
        <w:ind w:left="-426" w:firstLine="426"/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 xml:space="preserve">Materiały będą </w:t>
      </w:r>
      <w:r w:rsidR="00A63FE9" w:rsidRPr="005D3A8E">
        <w:rPr>
          <w:rFonts w:ascii="Times New Roman" w:hAnsi="Times New Roman" w:cs="Times New Roman"/>
        </w:rPr>
        <w:t>dostarczane</w:t>
      </w:r>
      <w:r w:rsidRPr="005D3A8E">
        <w:rPr>
          <w:rFonts w:ascii="Times New Roman" w:hAnsi="Times New Roman" w:cs="Times New Roman"/>
        </w:rPr>
        <w:t xml:space="preserve"> Wykonawcy zgodnie z przyjętym harmonogramem.</w:t>
      </w:r>
      <w:bookmarkStart w:id="0" w:name="_GoBack"/>
      <w:bookmarkEnd w:id="0"/>
    </w:p>
    <w:p w:rsidR="00C900C0" w:rsidRPr="005D3A8E" w:rsidRDefault="00C900C0" w:rsidP="005D3A8E">
      <w:pPr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Każda publikacja będzie nagrana na osobnym nośniku i będzie zawierać opis składający się z: tytułu publikacji, roku wydania.</w:t>
      </w:r>
    </w:p>
    <w:p w:rsidR="001D3E70" w:rsidRPr="005D3A8E" w:rsidRDefault="00C900C0" w:rsidP="005D3A8E">
      <w:pPr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 xml:space="preserve">Każdorazowo po dokonaniu aktualizacji Wykonawca na nośniku CD/DVD (lub innym uzgodnionym z Zamawiającym) dostarczy do siedziby Zamawiającego publikację </w:t>
      </w:r>
      <w:r w:rsidR="001D3E70" w:rsidRPr="005D3A8E">
        <w:rPr>
          <w:rFonts w:ascii="Times New Roman" w:hAnsi="Times New Roman" w:cs="Times New Roman"/>
        </w:rPr>
        <w:t>w 3 formatach:</w:t>
      </w:r>
    </w:p>
    <w:p w:rsidR="001D3E70" w:rsidRPr="005D3A8E" w:rsidRDefault="00C900C0" w:rsidP="005D3A8E">
      <w:pPr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  <w:b/>
          <w:bCs/>
        </w:rPr>
        <w:t xml:space="preserve">Format 1: </w:t>
      </w:r>
      <w:r w:rsidR="001D3E70" w:rsidRPr="005D3A8E">
        <w:rPr>
          <w:rFonts w:ascii="Times New Roman" w:hAnsi="Times New Roman" w:cs="Times New Roman"/>
          <w:b/>
          <w:bCs/>
        </w:rPr>
        <w:t>Plik PDF przygotowany do opublikowania na stronach internetowych Zamawiającego.</w:t>
      </w:r>
    </w:p>
    <w:p w:rsidR="001D3E70" w:rsidRPr="005D3A8E" w:rsidRDefault="001D3E70" w:rsidP="005D3A8E">
      <w:pPr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Zgodność, co najmniej z Adobe Acrobat 6 (PDF 1.5).</w:t>
      </w:r>
    </w:p>
    <w:p w:rsidR="001D3E70" w:rsidRPr="005D3A8E" w:rsidRDefault="001D3E70" w:rsidP="005D3A8E">
      <w:pPr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Osadzone miniaturki strony, tekst, czcionki, grafiki wektorowe i bitmapy, przypisy i komentarze.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Plik zoptymalizowany do szybkiego wyświetlania w Internecie.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Dołączone zakładki, hiperłącza wewnętrzne i zewnętrzne, elementy interaktywne, (jeżeli użyte).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Bitmapy - skompresowane, w jakości średniej.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lastRenderedPageBreak/>
        <w:t>Konwersja kolorów do RGB.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</w:rPr>
      </w:pPr>
      <w:r w:rsidRPr="005D3A8E">
        <w:rPr>
          <w:rFonts w:ascii="Times New Roman" w:hAnsi="Times New Roman" w:cs="Times New Roman"/>
        </w:rPr>
        <w:t>Uzupełnione metadane, co najmniej:</w:t>
      </w:r>
    </w:p>
    <w:p w:rsidR="001D3E70" w:rsidRPr="005D3A8E" w:rsidRDefault="001D3E70" w:rsidP="001D3E70">
      <w:pPr>
        <w:pStyle w:val="Akapitzlist"/>
        <w:numPr>
          <w:ilvl w:val="6"/>
          <w:numId w:val="6"/>
        </w:numPr>
        <w:tabs>
          <w:tab w:val="clear" w:pos="504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Tytuł,</w:t>
      </w:r>
    </w:p>
    <w:p w:rsidR="001D3E70" w:rsidRPr="005D3A8E" w:rsidRDefault="001D3E70" w:rsidP="001D3E70">
      <w:pPr>
        <w:pStyle w:val="Akapitzlist"/>
        <w:numPr>
          <w:ilvl w:val="6"/>
          <w:numId w:val="6"/>
        </w:numPr>
        <w:tabs>
          <w:tab w:val="clear" w:pos="504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Autor,</w:t>
      </w:r>
    </w:p>
    <w:p w:rsidR="001D3E70" w:rsidRPr="005D3A8E" w:rsidRDefault="001D3E70" w:rsidP="001D3E70">
      <w:pPr>
        <w:pStyle w:val="Akapitzlist"/>
        <w:numPr>
          <w:ilvl w:val="6"/>
          <w:numId w:val="6"/>
        </w:numPr>
        <w:tabs>
          <w:tab w:val="clear" w:pos="504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Temat,</w:t>
      </w:r>
    </w:p>
    <w:p w:rsidR="001D3E70" w:rsidRPr="005D3A8E" w:rsidRDefault="001D3E70" w:rsidP="001D3E70">
      <w:pPr>
        <w:pStyle w:val="Akapitzlist"/>
        <w:numPr>
          <w:ilvl w:val="6"/>
          <w:numId w:val="6"/>
        </w:numPr>
        <w:tabs>
          <w:tab w:val="clear" w:pos="504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Słowa kluczowe.</w:t>
      </w:r>
    </w:p>
    <w:p w:rsidR="001D3E70" w:rsidRPr="005D3A8E" w:rsidRDefault="001D3E70" w:rsidP="001D3E70">
      <w:pPr>
        <w:pStyle w:val="Akapitzlist"/>
        <w:ind w:left="2268"/>
        <w:jc w:val="both"/>
        <w:rPr>
          <w:rFonts w:ascii="Times New Roman" w:hAnsi="Times New Roman" w:cs="Times New Roman"/>
        </w:rPr>
      </w:pPr>
    </w:p>
    <w:p w:rsidR="001D3E70" w:rsidRPr="005D3A8E" w:rsidRDefault="00C900C0" w:rsidP="001D3E7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3A8E">
        <w:rPr>
          <w:rFonts w:ascii="Times New Roman" w:hAnsi="Times New Roman" w:cs="Times New Roman"/>
          <w:b/>
          <w:bCs/>
          <w:color w:val="000000" w:themeColor="text1"/>
        </w:rPr>
        <w:t xml:space="preserve">Format 2: </w:t>
      </w:r>
      <w:r w:rsidR="001D3E70" w:rsidRPr="005D3A8E">
        <w:rPr>
          <w:rFonts w:ascii="Times New Roman" w:hAnsi="Times New Roman" w:cs="Times New Roman"/>
          <w:b/>
          <w:bCs/>
          <w:color w:val="000000" w:themeColor="text1"/>
        </w:rPr>
        <w:t>Plik PDF przygotowany do druku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Osadzone miniaturki strony, tekst, czcionki, grafiki wektorowe i bitmapy, przypisy i komentarze.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Dołączone zakładki, hiperłącza wewnętrzne i zewnętrzne, elementy interaktywne (jeżeli użyte).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Bitmapy - nieskompresowane.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Konwersja kolorów do CMYK.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Materiał przygotowany w rozdzielczości umożliwiaj</w:t>
      </w:r>
      <w:r w:rsidR="005D3A8E">
        <w:rPr>
          <w:rFonts w:ascii="Times New Roman" w:hAnsi="Times New Roman" w:cs="Times New Roman"/>
          <w:color w:val="000000" w:themeColor="text1"/>
        </w:rPr>
        <w:t>ącej uzyskanie najlepszej jakości</w:t>
      </w:r>
      <w:r w:rsidRPr="005D3A8E">
        <w:rPr>
          <w:rFonts w:ascii="Times New Roman" w:hAnsi="Times New Roman" w:cs="Times New Roman"/>
          <w:color w:val="000000" w:themeColor="text1"/>
        </w:rPr>
        <w:t xml:space="preserve"> wydruku.</w:t>
      </w:r>
    </w:p>
    <w:p w:rsidR="001D3E70" w:rsidRPr="005D3A8E" w:rsidRDefault="00C900C0" w:rsidP="001D3E70">
      <w:pPr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b/>
          <w:bCs/>
          <w:color w:val="000000" w:themeColor="text1"/>
        </w:rPr>
        <w:t xml:space="preserve">Format 3: </w:t>
      </w:r>
      <w:r w:rsidR="001D3E70" w:rsidRPr="005D3A8E">
        <w:rPr>
          <w:rFonts w:ascii="Times New Roman" w:hAnsi="Times New Roman" w:cs="Times New Roman"/>
          <w:b/>
          <w:bCs/>
          <w:color w:val="000000" w:themeColor="text1"/>
        </w:rPr>
        <w:t>Pliki źródłowe składu publikacji.</w:t>
      </w:r>
    </w:p>
    <w:p w:rsidR="001D3E70" w:rsidRPr="005D3A8E" w:rsidRDefault="001D3E70" w:rsidP="001D3E70">
      <w:pPr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 xml:space="preserve">Pliki umożliwiające otwarcie i edycję w programie Adobe InDesign (w wersji uzgodnionej z Zamawiającym) - na platformie Windows (wykorzystywany przez Zamawiającego). </w:t>
      </w:r>
    </w:p>
    <w:p w:rsidR="001D3E70" w:rsidRPr="005D3A8E" w:rsidRDefault="001D3E70" w:rsidP="001D3E70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Dołączone:</w:t>
      </w:r>
    </w:p>
    <w:p w:rsidR="001D3E70" w:rsidRPr="005D3A8E" w:rsidRDefault="001D3E70" w:rsidP="001D3E70">
      <w:pPr>
        <w:pStyle w:val="Akapitzlist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 xml:space="preserve">1. Czcionki, </w:t>
      </w:r>
    </w:p>
    <w:p w:rsidR="001D3E70" w:rsidRPr="005D3A8E" w:rsidRDefault="001D3E70" w:rsidP="001D3E70">
      <w:pPr>
        <w:pStyle w:val="Akapitzlist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5D3A8E">
        <w:rPr>
          <w:rFonts w:ascii="Times New Roman" w:hAnsi="Times New Roman" w:cs="Times New Roman"/>
          <w:color w:val="000000" w:themeColor="text1"/>
        </w:rPr>
        <w:t>2. Grafiki wektorowe i bitmapy.</w:t>
      </w:r>
    </w:p>
    <w:p w:rsidR="00A13A5C" w:rsidRPr="001D3E70" w:rsidRDefault="00B06C51" w:rsidP="00A13A5C">
      <w:pPr>
        <w:jc w:val="both"/>
        <w:rPr>
          <w:rFonts w:ascii="Times New Roman" w:hAnsi="Times New Roman" w:cs="Times New Roman"/>
          <w:b/>
        </w:rPr>
      </w:pPr>
      <w:r w:rsidRPr="001D3E70">
        <w:rPr>
          <w:rFonts w:ascii="Times New Roman" w:hAnsi="Times New Roman" w:cs="Times New Roman"/>
          <w:b/>
        </w:rPr>
        <w:t>5</w:t>
      </w:r>
      <w:r w:rsidR="00A13A5C" w:rsidRPr="001D3E70">
        <w:rPr>
          <w:rFonts w:ascii="Times New Roman" w:hAnsi="Times New Roman" w:cs="Times New Roman"/>
          <w:b/>
        </w:rPr>
        <w:t xml:space="preserve">. Termin realizacji zamówienia </w:t>
      </w:r>
    </w:p>
    <w:p w:rsidR="00A13A5C" w:rsidRPr="001D3E70" w:rsidRDefault="00A13A5C" w:rsidP="00A13A5C">
      <w:pPr>
        <w:jc w:val="both"/>
        <w:rPr>
          <w:rFonts w:ascii="Times New Roman" w:hAnsi="Times New Roman" w:cs="Times New Roman"/>
        </w:rPr>
      </w:pPr>
      <w:r w:rsidRPr="001D3E70">
        <w:rPr>
          <w:rFonts w:ascii="Times New Roman" w:hAnsi="Times New Roman" w:cs="Times New Roman"/>
        </w:rPr>
        <w:t xml:space="preserve">Zamówienie będzie realizowane od podpisania umowy </w:t>
      </w:r>
      <w:r w:rsidRPr="001D3E70">
        <w:rPr>
          <w:rFonts w:ascii="Times New Roman" w:hAnsi="Times New Roman" w:cs="Times New Roman"/>
          <w:b/>
        </w:rPr>
        <w:t>do</w:t>
      </w:r>
      <w:r w:rsidR="00C4075F" w:rsidRPr="001D3E70">
        <w:rPr>
          <w:rFonts w:ascii="Times New Roman" w:hAnsi="Times New Roman" w:cs="Times New Roman"/>
          <w:b/>
        </w:rPr>
        <w:t xml:space="preserve"> 29 marca 2019 r.</w:t>
      </w:r>
      <w:r w:rsidRPr="001D3E70">
        <w:rPr>
          <w:rFonts w:ascii="Times New Roman" w:hAnsi="Times New Roman" w:cs="Times New Roman"/>
        </w:rPr>
        <w:t xml:space="preserve"> </w:t>
      </w:r>
    </w:p>
    <w:p w:rsidR="00A13A5C" w:rsidRPr="001D3E70" w:rsidRDefault="00A13A5C" w:rsidP="00D05ADC">
      <w:pPr>
        <w:jc w:val="both"/>
        <w:rPr>
          <w:rFonts w:ascii="Times New Roman" w:hAnsi="Times New Roman" w:cs="Times New Roman"/>
        </w:rPr>
      </w:pPr>
    </w:p>
    <w:sectPr w:rsidR="00A13A5C" w:rsidRPr="001D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3C9"/>
    <w:multiLevelType w:val="multilevel"/>
    <w:tmpl w:val="474EE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166508"/>
    <w:multiLevelType w:val="hybridMultilevel"/>
    <w:tmpl w:val="0846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33E"/>
    <w:multiLevelType w:val="multilevel"/>
    <w:tmpl w:val="7C8C7C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19514D"/>
    <w:multiLevelType w:val="hybridMultilevel"/>
    <w:tmpl w:val="8140F824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E374AE"/>
    <w:multiLevelType w:val="hybridMultilevel"/>
    <w:tmpl w:val="09AA26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F2E7D"/>
    <w:multiLevelType w:val="hybridMultilevel"/>
    <w:tmpl w:val="2696A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D3BE7"/>
    <w:multiLevelType w:val="hybridMultilevel"/>
    <w:tmpl w:val="77187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7C"/>
    <w:rsid w:val="00014546"/>
    <w:rsid w:val="000168CF"/>
    <w:rsid w:val="000178A2"/>
    <w:rsid w:val="00045E9C"/>
    <w:rsid w:val="001310A1"/>
    <w:rsid w:val="001509A9"/>
    <w:rsid w:val="001D3E70"/>
    <w:rsid w:val="00237C01"/>
    <w:rsid w:val="002B7890"/>
    <w:rsid w:val="003A027C"/>
    <w:rsid w:val="005D3A8E"/>
    <w:rsid w:val="0075401B"/>
    <w:rsid w:val="007C2A19"/>
    <w:rsid w:val="007F7844"/>
    <w:rsid w:val="0084579B"/>
    <w:rsid w:val="00976B57"/>
    <w:rsid w:val="009E2616"/>
    <w:rsid w:val="00A13A5C"/>
    <w:rsid w:val="00A63FE9"/>
    <w:rsid w:val="00B06C51"/>
    <w:rsid w:val="00B24409"/>
    <w:rsid w:val="00B54733"/>
    <w:rsid w:val="00B776A1"/>
    <w:rsid w:val="00B808A3"/>
    <w:rsid w:val="00B87BD3"/>
    <w:rsid w:val="00BF3622"/>
    <w:rsid w:val="00C4075F"/>
    <w:rsid w:val="00C47FDD"/>
    <w:rsid w:val="00C900C0"/>
    <w:rsid w:val="00CA639D"/>
    <w:rsid w:val="00D05ADC"/>
    <w:rsid w:val="00D25ED8"/>
    <w:rsid w:val="00DB129B"/>
    <w:rsid w:val="00E872CF"/>
    <w:rsid w:val="00F149DE"/>
    <w:rsid w:val="00F25FFC"/>
    <w:rsid w:val="00FB18D1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E748-F57B-4692-BA9D-72F51BB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0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BD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3B6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8D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1D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publikacje/ebook/259" TargetMode="External"/><Relationship Id="rId13" Type="http://schemas.openxmlformats.org/officeDocument/2006/relationships/hyperlink" Target="http://poir.parp.gov.pl/wez-udzial-w-promocji-poir/zasady-promocji-i-oznakowania-projektow-w-program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p.gov.pl/publikacje/ebook/274" TargetMode="External"/><Relationship Id="rId12" Type="http://schemas.openxmlformats.org/officeDocument/2006/relationships/hyperlink" Target="https://www.power.gov.pl/strony/o-programie/promocja/zasady-promocji-i-oznakowania-projekto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arp.gov.pl/publikacje/ebook/258" TargetMode="External"/><Relationship Id="rId11" Type="http://schemas.openxmlformats.org/officeDocument/2006/relationships/hyperlink" Target="http://www.power.gov.pl/dostepnosc" TargetMode="External"/><Relationship Id="rId5" Type="http://schemas.openxmlformats.org/officeDocument/2006/relationships/hyperlink" Target="http://www.power.gov.pl/dostepnos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arp.gov.pl/images/SI/PARP-Grupa-PFR/Ksiga-identyfikacji-wizualnej-PARP-Grupa-PFR--13-07-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20072013.gov.pl/dzialaniapromocyjne/Documents/Jak_pisac_o_Funduszach_Europejskich_120810.pdf" TargetMode="External"/><Relationship Id="rId14" Type="http://schemas.openxmlformats.org/officeDocument/2006/relationships/hyperlink" Target="http://popw.parp.gov.pl/wez-udzial-w-promocji-popw/zasady-promocji-i-oznakowania-projektow-w-program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Ekk-Cierniakowska Patrycja</dc:creator>
  <cp:keywords/>
  <dc:description/>
  <cp:lastModifiedBy>Ekk-Cierniakowska Patrycja</cp:lastModifiedBy>
  <cp:revision>10</cp:revision>
  <cp:lastPrinted>2018-07-05T10:11:00Z</cp:lastPrinted>
  <dcterms:created xsi:type="dcterms:W3CDTF">2018-07-13T09:30:00Z</dcterms:created>
  <dcterms:modified xsi:type="dcterms:W3CDTF">2018-07-13T12:47:00Z</dcterms:modified>
</cp:coreProperties>
</file>